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4DD4" w14:textId="77777777" w:rsidR="00CA12A6" w:rsidRDefault="00000000">
      <w:pPr>
        <w:pStyle w:val="StandardWW"/>
        <w:jc w:val="center"/>
        <w:rPr>
          <w:rFonts w:hint="eastAsia"/>
        </w:rPr>
      </w:pPr>
      <w:r>
        <w:rPr>
          <w:rFonts w:ascii="Calibri Light" w:hAnsi="Calibri Light"/>
          <w:b/>
          <w:bCs/>
        </w:rPr>
        <w:t>Procedura głosowania elektronicznego</w:t>
      </w:r>
    </w:p>
    <w:p w14:paraId="6DE3B539" w14:textId="77777777" w:rsidR="00CA12A6" w:rsidRDefault="00000000">
      <w:pPr>
        <w:pStyle w:val="StandardWW"/>
        <w:jc w:val="center"/>
        <w:rPr>
          <w:rFonts w:hint="eastAsia"/>
        </w:rPr>
      </w:pPr>
      <w:r>
        <w:rPr>
          <w:rFonts w:ascii="Calibri Light" w:hAnsi="Calibri Light"/>
          <w:b/>
          <w:bCs/>
        </w:rPr>
        <w:t>Budżet Obywatelski 2025</w:t>
      </w:r>
    </w:p>
    <w:p w14:paraId="53AC4B9C" w14:textId="77777777" w:rsidR="00CA12A6" w:rsidRDefault="00CA12A6">
      <w:pPr>
        <w:pStyle w:val="StandardWW"/>
        <w:rPr>
          <w:rFonts w:ascii="Calibri Light" w:hAnsi="Calibri Light"/>
        </w:rPr>
      </w:pPr>
    </w:p>
    <w:p w14:paraId="13DD7BE9" w14:textId="77777777" w:rsidR="00CA12A6" w:rsidRDefault="00000000">
      <w:pPr>
        <w:pStyle w:val="Nagwek3"/>
        <w:jc w:val="center"/>
        <w:rPr>
          <w:rFonts w:hint="eastAsia"/>
        </w:rPr>
      </w:pPr>
      <w:r>
        <w:rPr>
          <w:rStyle w:val="StrongEmphasisWW"/>
          <w:rFonts w:ascii="Calibri Light" w:hAnsi="Calibri Light"/>
        </w:rPr>
        <w:t>Procedura głosowania elektronicznego w Budżecie Obywatelskim Miasta Będzina za pośrednictwem aplikacji Cyfrowy Będzin – Będzińska Karta Mieszkańca oraz strony internetowej www.cyfrowybedzin.pl.</w:t>
      </w:r>
    </w:p>
    <w:p w14:paraId="32E76420" w14:textId="77777777" w:rsidR="00CA12A6" w:rsidRDefault="00000000">
      <w:pPr>
        <w:pStyle w:val="TextbodyWW"/>
        <w:numPr>
          <w:ilvl w:val="0"/>
          <w:numId w:val="3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t>Dostęp do aplikacji</w:t>
      </w:r>
      <w:r>
        <w:rPr>
          <w:rFonts w:ascii="Calibri Light" w:hAnsi="Calibri Light"/>
        </w:rPr>
        <w:br/>
        <w:t xml:space="preserve">Głosowanie odbywa się za pośrednictwem aplikacji mobilnej </w:t>
      </w:r>
      <w:r>
        <w:rPr>
          <w:rStyle w:val="StrongEmphasisWW"/>
          <w:rFonts w:ascii="Calibri Light" w:hAnsi="Calibri Light"/>
        </w:rPr>
        <w:t>Cyfrowy Będzin</w:t>
      </w:r>
      <w:r>
        <w:rPr>
          <w:rFonts w:ascii="Calibri Light" w:hAnsi="Calibri Light"/>
        </w:rPr>
        <w:t xml:space="preserve">, dostępnej do pobrania bezpłatnie w sklepach Google Play (Android) oraz </w:t>
      </w:r>
      <w:proofErr w:type="spellStart"/>
      <w:r>
        <w:rPr>
          <w:rFonts w:ascii="Calibri Light" w:hAnsi="Calibri Light"/>
        </w:rPr>
        <w:t>App</w:t>
      </w:r>
      <w:proofErr w:type="spellEnd"/>
      <w:r>
        <w:rPr>
          <w:rFonts w:ascii="Calibri Light" w:hAnsi="Calibri Light"/>
        </w:rPr>
        <w:t xml:space="preserve"> </w:t>
      </w:r>
      <w:proofErr w:type="spellStart"/>
      <w:r>
        <w:rPr>
          <w:rFonts w:ascii="Calibri Light" w:hAnsi="Calibri Light"/>
        </w:rPr>
        <w:t>Store</w:t>
      </w:r>
      <w:proofErr w:type="spellEnd"/>
      <w:r>
        <w:rPr>
          <w:rFonts w:ascii="Calibri Light" w:hAnsi="Calibri Light"/>
        </w:rPr>
        <w:t xml:space="preserve"> (iOS) lub oficjalnej strony internetowej www.cyfrowybedzin.pl.</w:t>
      </w:r>
    </w:p>
    <w:p w14:paraId="71F8E83A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t>Logowanie / Rejestracja</w:t>
      </w:r>
      <w:r>
        <w:rPr>
          <w:rFonts w:ascii="Calibri Light" w:hAnsi="Calibri Light"/>
        </w:rPr>
        <w:br/>
        <w:t>Aby oddać głos, użytkownik musi:</w:t>
      </w:r>
      <w:r>
        <w:rPr>
          <w:rFonts w:ascii="Calibri Light" w:hAnsi="Calibri Light"/>
        </w:rPr>
        <w:br/>
        <w:t xml:space="preserve">a) posiadać aktywne konto na stronie w aplikacji </w:t>
      </w:r>
      <w:r>
        <w:rPr>
          <w:rFonts w:ascii="Calibri Light" w:hAnsi="Calibri Light"/>
          <w:b/>
          <w:bCs/>
        </w:rPr>
        <w:t xml:space="preserve">Cyfrowy Będzin </w:t>
      </w:r>
      <w:r>
        <w:rPr>
          <w:rFonts w:ascii="Calibri Light" w:hAnsi="Calibri Light"/>
        </w:rPr>
        <w:t xml:space="preserve">lub na stronie www.cyfrowybedzin.pl </w:t>
      </w:r>
      <w:r>
        <w:rPr>
          <w:rFonts w:ascii="Calibri Light" w:hAnsi="Calibri Light"/>
        </w:rPr>
        <w:br/>
      </w:r>
      <w:r>
        <w:rPr>
          <w:rFonts w:ascii="Calibri Light" w:hAnsi="Calibri Light"/>
          <w:color w:val="000000"/>
        </w:rPr>
        <w:t>b) zalogować się do aplikacji przy użyciu danych uwierzytelniających,</w:t>
      </w:r>
      <w:r>
        <w:rPr>
          <w:rFonts w:ascii="Calibri Light" w:hAnsi="Calibri Light"/>
          <w:color w:val="000000"/>
        </w:rPr>
        <w:br/>
        <w:t>c) potwierdzić tożsamość zgodnie z wymogami programu Będzin – Cyfrowe Miasto.</w:t>
      </w:r>
    </w:p>
    <w:p w14:paraId="74F1F9A5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  <w:color w:val="000000"/>
        </w:rPr>
        <w:t>Warunki udziału w głosowaniu elektronicznym</w:t>
      </w:r>
      <w:r>
        <w:rPr>
          <w:rFonts w:ascii="Calibri Light" w:hAnsi="Calibri Light"/>
          <w:color w:val="000000"/>
        </w:rPr>
        <w:br/>
        <w:t>Do głosowania elektronicznego uprawnieni są mieszkańcy Miasta Będzina, którzy:</w:t>
      </w:r>
      <w:r>
        <w:rPr>
          <w:rFonts w:ascii="Calibri Light" w:hAnsi="Calibri Light"/>
          <w:color w:val="000000"/>
        </w:rPr>
        <w:br/>
        <w:t xml:space="preserve">– posiadają aktywne konto w aplikacji </w:t>
      </w:r>
      <w:r>
        <w:rPr>
          <w:rFonts w:ascii="Calibri Light" w:hAnsi="Calibri Light"/>
          <w:b/>
          <w:bCs/>
          <w:color w:val="000000"/>
        </w:rPr>
        <w:t>Cyfrowy Będzin</w:t>
      </w:r>
      <w:r>
        <w:rPr>
          <w:rFonts w:ascii="Calibri Light" w:hAnsi="Calibri Light"/>
          <w:color w:val="000000"/>
        </w:rPr>
        <w:t xml:space="preserve"> lub na stronie internetowej.</w:t>
      </w:r>
      <w:r>
        <w:rPr>
          <w:rFonts w:ascii="Calibri Light" w:hAnsi="Calibri Light"/>
          <w:color w:val="000000"/>
        </w:rPr>
        <w:br/>
        <w:t>– potwierdzili zamieszkanie na terenie Będzina (np. przez weryfikację adresu zamieszkania lub inny mechanizm uwierzytelniający w aplikacji),</w:t>
      </w:r>
      <w:r>
        <w:rPr>
          <w:rFonts w:ascii="Calibri Light" w:hAnsi="Calibri Light"/>
          <w:color w:val="000000"/>
        </w:rPr>
        <w:br/>
        <w:t>– nie oddali głosu w formie pisemnej na kartach do głosowania dostępnych w Urzędzie Miejskim.</w:t>
      </w:r>
    </w:p>
    <w:p w14:paraId="02032376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Fonts w:ascii="Calibri Light" w:hAnsi="Calibri Light"/>
          <w:b/>
          <w:bCs/>
          <w:color w:val="000000"/>
        </w:rPr>
        <w:t>Dostęp do głosowania otrzymuje uprawniona osoba po złożeniu oświadczeń o:</w:t>
      </w:r>
    </w:p>
    <w:p w14:paraId="4D74045D" w14:textId="77777777" w:rsidR="00CA12A6" w:rsidRDefault="00000000">
      <w:pPr>
        <w:pStyle w:val="TextbodyWW"/>
        <w:spacing w:after="0" w:line="240" w:lineRule="auto"/>
        <w:rPr>
          <w:rFonts w:hint="eastAsia"/>
        </w:rPr>
      </w:pPr>
      <w:r>
        <w:rPr>
          <w:rFonts w:ascii="Calibri Light" w:hAnsi="Calibri Light"/>
          <w:color w:val="000000"/>
        </w:rPr>
        <w:tab/>
        <w:t>- zamieszkiwaniu na terenie Miasta Będzina,</w:t>
      </w:r>
    </w:p>
    <w:p w14:paraId="76D83ADA" w14:textId="77777777" w:rsidR="00CA12A6" w:rsidRDefault="00000000">
      <w:pPr>
        <w:pStyle w:val="TextbodyWW"/>
        <w:spacing w:after="0" w:line="240" w:lineRule="auto"/>
        <w:rPr>
          <w:rFonts w:hint="eastAsia"/>
        </w:rPr>
      </w:pPr>
      <w:r>
        <w:rPr>
          <w:rFonts w:ascii="Calibri Light" w:hAnsi="Calibri Light"/>
          <w:color w:val="000000"/>
        </w:rPr>
        <w:tab/>
        <w:t xml:space="preserve">- zapoznaniu się z treścią Uchwały Nr XLVI/407/2018 Rady Miejskiej Będzina z dnia 28 lutego </w:t>
      </w:r>
      <w:r>
        <w:rPr>
          <w:rFonts w:ascii="Calibri Light" w:hAnsi="Calibri Light"/>
          <w:color w:val="000000"/>
        </w:rPr>
        <w:tab/>
        <w:t xml:space="preserve">2018 r. w sprawie wymagań, jakie powinien spełniać projekt budżetu obywatelskiego Miasta </w:t>
      </w:r>
      <w:r>
        <w:rPr>
          <w:rFonts w:ascii="Calibri Light" w:hAnsi="Calibri Light"/>
          <w:color w:val="000000"/>
        </w:rPr>
        <w:tab/>
        <w:t xml:space="preserve">Będzina (Dziennik Urzędowy Województwa Śląskiego z 2018 r. poz. 1557 z </w:t>
      </w:r>
      <w:proofErr w:type="spellStart"/>
      <w:r>
        <w:rPr>
          <w:rFonts w:ascii="Calibri Light" w:hAnsi="Calibri Light"/>
          <w:color w:val="000000"/>
        </w:rPr>
        <w:t>późn</w:t>
      </w:r>
      <w:proofErr w:type="spellEnd"/>
      <w:r>
        <w:rPr>
          <w:rFonts w:ascii="Calibri Light" w:hAnsi="Calibri Light"/>
          <w:color w:val="000000"/>
        </w:rPr>
        <w:t>. zm.)</w:t>
      </w:r>
    </w:p>
    <w:p w14:paraId="6056B095" w14:textId="77777777" w:rsidR="00CA12A6" w:rsidRDefault="00000000">
      <w:pPr>
        <w:pStyle w:val="TextbodyWW"/>
        <w:spacing w:after="0" w:line="240" w:lineRule="auto"/>
        <w:rPr>
          <w:rFonts w:hint="eastAsia"/>
        </w:rPr>
      </w:pPr>
      <w:r>
        <w:rPr>
          <w:rFonts w:ascii="Calibri Light" w:hAnsi="Calibri Light"/>
          <w:color w:val="000000"/>
        </w:rPr>
        <w:tab/>
        <w:t xml:space="preserve">- wyrażeniu zgody na przetwarzanie danych osobowych w celach związanych z głosowaniem </w:t>
      </w:r>
      <w:r>
        <w:rPr>
          <w:rFonts w:ascii="Calibri Light" w:hAnsi="Calibri Light"/>
          <w:color w:val="000000"/>
        </w:rPr>
        <w:tab/>
        <w:t>nad budżetem obywatelskim.</w:t>
      </w:r>
    </w:p>
    <w:p w14:paraId="78C139D7" w14:textId="77777777" w:rsidR="00CA12A6" w:rsidRDefault="00CA12A6">
      <w:pPr>
        <w:pStyle w:val="TextbodyWW"/>
        <w:spacing w:after="0" w:line="240" w:lineRule="auto"/>
        <w:rPr>
          <w:rFonts w:ascii="Calibri Light" w:hAnsi="Calibri Light"/>
          <w:color w:val="000000"/>
        </w:rPr>
      </w:pPr>
    </w:p>
    <w:p w14:paraId="27D4D4A8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t>Dostęp do listy projektów</w:t>
      </w:r>
      <w:r>
        <w:rPr>
          <w:rFonts w:ascii="Calibri Light" w:hAnsi="Calibri Light"/>
        </w:rPr>
        <w:br/>
        <w:t xml:space="preserve">Po zalogowaniu się do aplikacji, użytkownik wybiera ikonę Budżet Obywatelski, gdzie będzie zamieszczona </w:t>
      </w:r>
      <w:r>
        <w:rPr>
          <w:rStyle w:val="StrongEmphasisWW"/>
          <w:rFonts w:ascii="Calibri Light" w:hAnsi="Calibri Light"/>
        </w:rPr>
        <w:t>lista projektów dopuszczonych do głosowania w ramach procedury Budżetu Obywatelskiego.</w:t>
      </w:r>
    </w:p>
    <w:p w14:paraId="2AEF0C12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t>Wybór projektów</w:t>
      </w:r>
      <w:r>
        <w:rPr>
          <w:rFonts w:ascii="Calibri Light" w:hAnsi="Calibri Light"/>
        </w:rPr>
        <w:br/>
        <w:t>Użytkownik może zapoznać się z opisami projektów i zaznaczyć wybrany projekt.</w:t>
      </w:r>
    </w:p>
    <w:p w14:paraId="2FAEDC9E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t>Oddanie głosu</w:t>
      </w:r>
      <w:r>
        <w:rPr>
          <w:rFonts w:ascii="Calibri Light" w:hAnsi="Calibri Light"/>
        </w:rPr>
        <w:br/>
        <w:t>Po dokonaniu wyboru, użytkownik zatwierdza swój głos.</w:t>
      </w:r>
      <w:r>
        <w:rPr>
          <w:rFonts w:ascii="Calibri Light" w:hAnsi="Calibri Light"/>
        </w:rPr>
        <w:br/>
        <w:t>System wyświetla podsumowanie i prosi o potwierdzenie decyzji. Po zatwierdzeniu, głos zostaje zarejestrowany w systemie.</w:t>
      </w:r>
    </w:p>
    <w:p w14:paraId="62525736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lastRenderedPageBreak/>
        <w:t>Potwierdzenie głosowania</w:t>
      </w:r>
      <w:r>
        <w:rPr>
          <w:rFonts w:ascii="Calibri Light" w:hAnsi="Calibri Light"/>
        </w:rPr>
        <w:br/>
        <w:t xml:space="preserve">Po zakończeniu głosowania użytkownik otrzymuje </w:t>
      </w:r>
      <w:r>
        <w:rPr>
          <w:rStyle w:val="StrongEmphasisWW"/>
          <w:rFonts w:ascii="Calibri Light" w:hAnsi="Calibri Light"/>
        </w:rPr>
        <w:t>potwierdzenie oddania głosu</w:t>
      </w:r>
      <w:r>
        <w:rPr>
          <w:rFonts w:ascii="Calibri Light" w:hAnsi="Calibri Light"/>
        </w:rPr>
        <w:t xml:space="preserve"> w formie komunikatu w aplikacji oraz – opcjonalnie – e-maila lub powiadomienia </w:t>
      </w:r>
      <w:proofErr w:type="spellStart"/>
      <w:r>
        <w:rPr>
          <w:rFonts w:ascii="Calibri Light" w:hAnsi="Calibri Light"/>
        </w:rPr>
        <w:t>push</w:t>
      </w:r>
      <w:proofErr w:type="spellEnd"/>
      <w:r>
        <w:rPr>
          <w:rFonts w:ascii="Calibri Light" w:hAnsi="Calibri Light"/>
        </w:rPr>
        <w:t>.</w:t>
      </w:r>
    </w:p>
    <w:p w14:paraId="0BE8AD34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t>Jednorazowość głosowania</w:t>
      </w:r>
      <w:r>
        <w:rPr>
          <w:rFonts w:ascii="Calibri Light" w:hAnsi="Calibri Light"/>
        </w:rPr>
        <w:br/>
        <w:t>Każdy mieszkaniec może oddać głos tylko raz w danej edycji Budżetu Obywatelskiego. System uniemożliwia wielokrotne głosowanie z jednego konta lub przez tę samą osobę.</w:t>
      </w:r>
    </w:p>
    <w:p w14:paraId="78495DA8" w14:textId="77777777" w:rsidR="00CA12A6" w:rsidRDefault="00000000">
      <w:pPr>
        <w:pStyle w:val="TextbodyWW"/>
        <w:numPr>
          <w:ilvl w:val="0"/>
          <w:numId w:val="2"/>
        </w:numPr>
        <w:rPr>
          <w:rFonts w:hint="eastAsia"/>
        </w:rPr>
      </w:pPr>
      <w:r>
        <w:rPr>
          <w:rStyle w:val="StrongEmphasisWW"/>
          <w:rFonts w:ascii="Calibri Light" w:hAnsi="Calibri Light"/>
        </w:rPr>
        <w:t>Bezpieczeństwo i ochrona danych</w:t>
      </w:r>
      <w:r>
        <w:rPr>
          <w:rFonts w:ascii="Calibri Light" w:hAnsi="Calibri Light"/>
        </w:rPr>
        <w:br/>
        <w:t>Proces głosowania jest zabezpieczony zgodnie z obowiązującymi standardami ochrony danych osobowych. Dane użytkowników są wykorzystywane wyłącznie w celu weryfikacji uprawnień i przeprowadzenia głosowania.</w:t>
      </w:r>
    </w:p>
    <w:p w14:paraId="319AF7F5" w14:textId="77777777" w:rsidR="00CA12A6" w:rsidRDefault="00CA12A6">
      <w:pPr>
        <w:pStyle w:val="StandardWW"/>
        <w:rPr>
          <w:rFonts w:ascii="Calibri Light" w:hAnsi="Calibri Light"/>
        </w:rPr>
      </w:pPr>
    </w:p>
    <w:sectPr w:rsidR="00CA12A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53D4" w14:textId="77777777" w:rsidR="00895ACA" w:rsidRDefault="00895ACA">
      <w:pPr>
        <w:rPr>
          <w:rFonts w:hint="eastAsia"/>
        </w:rPr>
      </w:pPr>
      <w:r>
        <w:separator/>
      </w:r>
    </w:p>
  </w:endnote>
  <w:endnote w:type="continuationSeparator" w:id="0">
    <w:p w14:paraId="2A1CC462" w14:textId="77777777" w:rsidR="00895ACA" w:rsidRDefault="00895A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E84D3" w14:textId="77777777" w:rsidR="00895ACA" w:rsidRDefault="00895AC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2C114CE" w14:textId="77777777" w:rsidR="00895ACA" w:rsidRDefault="00895AC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D20D3"/>
    <w:multiLevelType w:val="multilevel"/>
    <w:tmpl w:val="030EA66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 Light" w:hAnsi="Calibri Ligh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 Light" w:hAnsi="Calibri Ligh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 Light" w:hAnsi="Calibri Ligh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 Light" w:hAnsi="Calibri Ligh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 Light" w:hAnsi="Calibri Ligh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 Light" w:hAnsi="Calibri Ligh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 Light" w:hAnsi="Calibri Ligh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 Light" w:hAnsi="Calibri Light"/>
      </w:rPr>
    </w:lvl>
  </w:abstractNum>
  <w:abstractNum w:abstractNumId="1" w15:restartNumberingAfterBreak="0">
    <w:nsid w:val="65F52D76"/>
    <w:multiLevelType w:val="multilevel"/>
    <w:tmpl w:val="9754110E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90913543">
    <w:abstractNumId w:val="1"/>
  </w:num>
  <w:num w:numId="2" w16cid:durableId="1412778296">
    <w:abstractNumId w:val="0"/>
  </w:num>
  <w:num w:numId="3" w16cid:durableId="5601409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A12A6"/>
    <w:rsid w:val="001731D5"/>
    <w:rsid w:val="00895ACA"/>
    <w:rsid w:val="00CA12A6"/>
    <w:rsid w:val="00E1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224A"/>
  <w15:docId w15:val="{32C4030D-ABD2-42AF-8DBA-1796D77F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Heading"/>
    <w:next w:val="TextbodyWW"/>
    <w:uiPriority w:val="9"/>
    <w:unhideWhenUsed/>
    <w:qFormat/>
    <w:pPr>
      <w:spacing w:before="140"/>
      <w:outlineLvl w:val="2"/>
    </w:pPr>
    <w:rPr>
      <w:rFonts w:ascii="Liberation Serif" w:eastAsia="NSimSun" w:hAnsi="Liberation Serif" w:cs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WW"/>
    <w:next w:val="TextbodyWW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WW"/>
  </w:style>
  <w:style w:type="paragraph" w:styleId="Legenda">
    <w:name w:val="caption"/>
    <w:basedOn w:val="StandardWW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WW"/>
    <w:pPr>
      <w:suppressLineNumbers/>
    </w:pPr>
  </w:style>
  <w:style w:type="paragraph" w:customStyle="1" w:styleId="StandardWW">
    <w:name w:val="Standard (WW)"/>
    <w:pPr>
      <w:widowControl/>
    </w:pPr>
  </w:style>
  <w:style w:type="paragraph" w:customStyle="1" w:styleId="TextbodyWW">
    <w:name w:val="Text body (WW)"/>
    <w:basedOn w:val="StandardWW"/>
    <w:pPr>
      <w:spacing w:after="140" w:line="276" w:lineRule="auto"/>
    </w:pPr>
  </w:style>
  <w:style w:type="character" w:customStyle="1" w:styleId="StrongEmphasisWW">
    <w:name w:val="Strong Emphasis (WW)"/>
    <w:rPr>
      <w:b/>
      <w:bCs/>
    </w:rPr>
  </w:style>
  <w:style w:type="character" w:customStyle="1" w:styleId="NumberingSymbols">
    <w:name w:val="Numbering Symbols"/>
    <w:rPr>
      <w:rFonts w:ascii="Calibri Light" w:eastAsia="Calibri Light" w:hAnsi="Calibri Light" w:cs="Calibri Light"/>
    </w:rPr>
  </w:style>
  <w:style w:type="character" w:customStyle="1" w:styleId="ListLabel1">
    <w:name w:val="ListLabel 1"/>
    <w:rPr>
      <w:rFonts w:ascii="Calibri Light" w:eastAsia="Calibri Light" w:hAnsi="Calibri Light" w:cs="Calibri Light"/>
    </w:rPr>
  </w:style>
  <w:style w:type="character" w:customStyle="1" w:styleId="ListLabel2">
    <w:name w:val="ListLabel 2"/>
    <w:rPr>
      <w:rFonts w:ascii="Calibri Light" w:eastAsia="Calibri Light" w:hAnsi="Calibri Light" w:cs="Calibri Light"/>
    </w:rPr>
  </w:style>
  <w:style w:type="character" w:customStyle="1" w:styleId="ListLabel3">
    <w:name w:val="ListLabel 3"/>
    <w:rPr>
      <w:rFonts w:ascii="Calibri Light" w:eastAsia="Calibri Light" w:hAnsi="Calibri Light" w:cs="Calibri Light"/>
    </w:rPr>
  </w:style>
  <w:style w:type="character" w:customStyle="1" w:styleId="ListLabel4">
    <w:name w:val="ListLabel 4"/>
    <w:rPr>
      <w:rFonts w:ascii="Calibri Light" w:eastAsia="Calibri Light" w:hAnsi="Calibri Light" w:cs="Calibri Light"/>
    </w:rPr>
  </w:style>
  <w:style w:type="character" w:customStyle="1" w:styleId="ListLabel5">
    <w:name w:val="ListLabel 5"/>
    <w:rPr>
      <w:rFonts w:ascii="Calibri Light" w:eastAsia="Calibri Light" w:hAnsi="Calibri Light" w:cs="Calibri Light"/>
    </w:rPr>
  </w:style>
  <w:style w:type="character" w:customStyle="1" w:styleId="ListLabel6">
    <w:name w:val="ListLabel 6"/>
    <w:rPr>
      <w:rFonts w:ascii="Calibri Light" w:eastAsia="Calibri Light" w:hAnsi="Calibri Light" w:cs="Calibri Light"/>
    </w:rPr>
  </w:style>
  <w:style w:type="character" w:customStyle="1" w:styleId="ListLabel7">
    <w:name w:val="ListLabel 7"/>
    <w:rPr>
      <w:rFonts w:ascii="Calibri Light" w:eastAsia="Calibri Light" w:hAnsi="Calibri Light" w:cs="Calibri Light"/>
    </w:rPr>
  </w:style>
  <w:style w:type="character" w:customStyle="1" w:styleId="ListLabel8">
    <w:name w:val="ListLabel 8"/>
    <w:rPr>
      <w:rFonts w:ascii="Calibri Light" w:eastAsia="Calibri Light" w:hAnsi="Calibri Light" w:cs="Calibri Light"/>
    </w:rPr>
  </w:style>
  <w:style w:type="character" w:customStyle="1" w:styleId="ListLabel9">
    <w:name w:val="ListLabel 9"/>
    <w:rPr>
      <w:rFonts w:ascii="Calibri Light" w:eastAsia="Calibri Light" w:hAnsi="Calibri Light" w:cs="Calibri Light"/>
    </w:r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Wlazło</dc:creator>
  <cp:lastModifiedBy>Bartosz Pirogowicz</cp:lastModifiedBy>
  <cp:revision>2</cp:revision>
  <dcterms:created xsi:type="dcterms:W3CDTF">2025-10-02T10:46:00Z</dcterms:created>
  <dcterms:modified xsi:type="dcterms:W3CDTF">2025-10-02T10:46:00Z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